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rect id="_x0000_i1025" o:spt="1" style="height:1pt;width:415.3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445" w:lineRule="exact"/>
        <w:jc w:val="right"/>
        <w:rPr>
          <w:rFonts w:ascii="宋体" w:hAnsi="宋体" w:eastAsia="宋体"/>
          <w:b/>
          <w:bCs/>
          <w:sz w:val="39"/>
          <w:szCs w:val="3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42545</wp:posOffset>
            </wp:positionV>
            <wp:extent cx="1885950" cy="489585"/>
            <wp:effectExtent l="0" t="0" r="0" b="5715"/>
            <wp:wrapNone/>
            <wp:docPr id="1027" name="图片 164" descr="kungfu启动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64" descr="kungfu启动图片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895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5" w:lineRule="exact"/>
        <w:jc w:val="right"/>
        <w:rPr>
          <w:rFonts w:ascii="宋体" w:hAnsi="宋体" w:eastAsia="宋体"/>
          <w:b/>
          <w:bCs/>
          <w:sz w:val="39"/>
          <w:szCs w:val="39"/>
        </w:rPr>
      </w:pPr>
      <w:r>
        <w:rPr>
          <w:rFonts w:ascii="宋体" w:hAnsi="宋体" w:eastAsia="宋体"/>
          <w:b/>
          <w:bCs/>
          <w:sz w:val="39"/>
          <w:szCs w:val="39"/>
        </w:rPr>
        <w:t>应用笔记</w:t>
      </w:r>
    </w:p>
    <w:p>
      <w:pPr>
        <w:spacing w:line="0" w:lineRule="atLeast"/>
        <w:jc w:val="right"/>
      </w:pPr>
      <w:r>
        <w:pict>
          <v:rect id="_x0000_i1026" o:spt="1" style="height:1pt;width:415.3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0" w:lineRule="atLeast"/>
        <w:jc w:val="right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</w:rPr>
        <w:t>K</w:t>
      </w:r>
      <w:r>
        <w:rPr>
          <w:rFonts w:ascii="宋体" w:hAnsi="宋体" w:eastAsia="宋体"/>
          <w:sz w:val="30"/>
          <w:szCs w:val="30"/>
        </w:rPr>
        <w:t>F32</w:t>
      </w:r>
      <w:r>
        <w:rPr>
          <w:rFonts w:hint="eastAsia" w:ascii="宋体" w:hAnsi="宋体" w:eastAsia="宋体"/>
          <w:sz w:val="30"/>
          <w:szCs w:val="30"/>
        </w:rPr>
        <w:t>系列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I2C应用笔记</w:t>
      </w:r>
    </w:p>
    <w:p>
      <w:r>
        <w:pict>
          <v:rect id="_x0000_i1027" o:spt="1" style="height:1pt;width:415.3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ind w:left="420" w:firstLine="420"/>
        <w:rPr>
          <w:rFonts w:ascii="宋体" w:hAnsi="宋体" w:eastAsia="宋体"/>
          <w:b/>
          <w:sz w:val="32"/>
          <w:szCs w:val="32"/>
        </w:rPr>
      </w:pPr>
    </w:p>
    <w:p>
      <w:pPr>
        <w:spacing w:after="156" w:afterLines="50"/>
        <w:ind w:left="420" w:firstLine="42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前言</w:t>
      </w: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 xml:space="preserve">I2C模块能实现全部从动功能， 且硬件支持启动位和停止位中断， 以便于固件实现主控功能。 I2C模块实现标准模式规范以及7位和10位寻址。 有两个引脚用于数据传输： 时钟线（SCL）和数据线（SDA） 。 </w:t>
      </w:r>
    </w:p>
    <w:p>
      <w:pPr>
        <w:spacing w:after="156" w:afterLines="50"/>
        <w:ind w:left="840" w:leftChars="400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</w:rPr>
        <w:t>本应用笔记以</w:t>
      </w:r>
      <w:r>
        <w:rPr>
          <w:rFonts w:hint="eastAsia" w:ascii="宋体" w:hAnsi="宋体" w:eastAsia="宋体"/>
          <w:sz w:val="22"/>
          <w:lang w:val="en-US" w:eastAsia="zh-CN"/>
        </w:rPr>
        <w:t>I2C</w:t>
      </w:r>
      <w:r>
        <w:rPr>
          <w:rFonts w:hint="eastAsia" w:ascii="宋体" w:hAnsi="宋体" w:eastAsia="宋体"/>
          <w:sz w:val="22"/>
        </w:rPr>
        <w:t>样例程序为例，</w:t>
      </w:r>
      <w:r>
        <w:rPr>
          <w:rFonts w:hint="eastAsia" w:ascii="宋体" w:hAnsi="宋体" w:eastAsia="宋体"/>
          <w:sz w:val="22"/>
          <w:lang w:val="en-US" w:eastAsia="zh-CN"/>
        </w:rPr>
        <w:t>在Slave模式模式下，KF32系列I2C使用特点及其注意事项。</w:t>
      </w: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作者编写文档时，难免受到个人技术水平和经验的局限。如果您有更好的建议，欢迎联系Chip</w:t>
      </w:r>
      <w:r>
        <w:rPr>
          <w:rFonts w:ascii="宋体" w:hAnsi="宋体" w:eastAsia="宋体"/>
          <w:sz w:val="22"/>
        </w:rPr>
        <w:t>O</w:t>
      </w:r>
      <w:r>
        <w:rPr>
          <w:rFonts w:hint="eastAsia" w:ascii="宋体" w:hAnsi="宋体" w:eastAsia="宋体"/>
          <w:sz w:val="22"/>
        </w:rPr>
        <w:t>N——FAE团队进行技术交流，感谢您的支持和理解！</w:t>
      </w:r>
      <w:r>
        <w:rPr>
          <w:rFonts w:ascii="宋体" w:hAnsi="宋体" w:eastAsia="宋体"/>
          <w:sz w:val="22"/>
        </w:rPr>
        <w:t xml:space="preserve"> </w:t>
      </w: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p>
      <w:pPr>
        <w:spacing w:after="156" w:afterLines="50"/>
        <w:ind w:left="840" w:leftChars="400"/>
        <w:rPr>
          <w:rFonts w:ascii="宋体" w:hAnsi="宋体" w:eastAsia="宋体"/>
          <w:sz w:val="22"/>
        </w:rPr>
      </w:pPr>
    </w:p>
    <w:sdt>
      <w:sdtPr>
        <w:rPr>
          <w:rFonts w:ascii="宋体" w:hAnsi="宋体" w:eastAsia="宋体" w:cs="宋体"/>
          <w:kern w:val="2"/>
          <w:sz w:val="21"/>
          <w:szCs w:val="22"/>
          <w:lang w:val="en-US" w:eastAsia="zh-CN" w:bidi="ar-SA"/>
        </w:rPr>
        <w:id w:val="147469707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kern w:val="2"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15" w:name="_GoBack"/>
          <w:bookmarkEnd w:id="15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22"/>
            <w:tabs>
              <w:tab w:val="right" w:leader="dot" w:pos="8306"/>
            </w:tabs>
          </w:pPr>
          <w:r>
            <w:rPr>
              <w:rFonts w:ascii="宋体" w:hAnsi="宋体" w:eastAsia="宋体"/>
              <w:sz w:val="22"/>
            </w:rPr>
            <w:fldChar w:fldCharType="begin"/>
          </w:r>
          <w:r>
            <w:rPr>
              <w:rFonts w:ascii="宋体" w:hAnsi="宋体" w:eastAsia="宋体"/>
              <w:sz w:val="22"/>
            </w:rPr>
            <w:instrText xml:space="preserve">TOC \o "1-1" \h \u </w:instrText>
          </w:r>
          <w:r>
            <w:rPr>
              <w:rFonts w:ascii="宋体" w:hAnsi="宋体" w:eastAsia="宋体"/>
              <w:sz w:val="22"/>
            </w:rPr>
            <w:fldChar w:fldCharType="separate"/>
          </w: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HYPERLINK \l _Toc28120 </w:instrText>
          </w:r>
          <w:r>
            <w:rPr>
              <w:rFonts w:ascii="宋体" w:hAnsi="宋体" w:eastAsia="宋体"/>
            </w:rPr>
            <w:fldChar w:fldCharType="separate"/>
          </w:r>
          <w:r>
            <w:t xml:space="preserve">1. </w:t>
          </w:r>
          <w:r>
            <w:rPr>
              <w:rFonts w:hint="eastAsia"/>
            </w:rPr>
            <w:t>初始化配置</w:t>
          </w:r>
          <w:r>
            <w:tab/>
          </w:r>
          <w:r>
            <w:fldChar w:fldCharType="begin"/>
          </w:r>
          <w:r>
            <w:instrText xml:space="preserve"> PAGEREF _Toc28120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</w:rPr>
            <w:fldChar w:fldCharType="end"/>
          </w:r>
        </w:p>
        <w:p>
          <w:pPr>
            <w:pStyle w:val="22"/>
            <w:tabs>
              <w:tab w:val="right" w:leader="dot" w:pos="8306"/>
            </w:tabs>
          </w:pP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HYPERLINK \l _Toc4044 </w:instrText>
          </w:r>
          <w:r>
            <w:rPr>
              <w:rFonts w:ascii="宋体" w:hAnsi="宋体" w:eastAsia="宋体"/>
            </w:rPr>
            <w:fldChar w:fldCharType="separate"/>
          </w:r>
          <w:r>
            <w:rPr>
              <w:rFonts w:hint="default"/>
              <w:lang w:val="en-US" w:eastAsia="zh-CN"/>
            </w:rPr>
            <w:t xml:space="preserve">2. </w:t>
          </w:r>
          <w:r>
            <w:rPr>
              <w:rFonts w:hint="eastAsia"/>
              <w:lang w:val="en-US" w:eastAsia="zh-CN"/>
            </w:rPr>
            <w:t>中断服务函数及数据处理</w:t>
          </w:r>
          <w:r>
            <w:tab/>
          </w:r>
          <w:r>
            <w:fldChar w:fldCharType="begin"/>
          </w:r>
          <w:r>
            <w:instrText xml:space="preserve"> PAGEREF _Toc4044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 w:eastAsia="宋体"/>
            </w:rPr>
            <w:fldChar w:fldCharType="end"/>
          </w:r>
        </w:p>
        <w:p>
          <w:pPr>
            <w:pStyle w:val="22"/>
            <w:tabs>
              <w:tab w:val="right" w:leader="dot" w:pos="8306"/>
            </w:tabs>
          </w:pP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HYPERLINK \l _Toc29833 </w:instrText>
          </w:r>
          <w:r>
            <w:rPr>
              <w:rFonts w:ascii="宋体" w:hAnsi="宋体" w:eastAsia="宋体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szCs w:val="24"/>
              <w:lang w:val="en-US" w:eastAsia="zh-CN"/>
            </w:rPr>
            <w:t xml:space="preserve">3. </w:t>
          </w:r>
          <w:r>
            <w:rPr>
              <w:rFonts w:hint="eastAsia" w:ascii="微软雅黑" w:hAnsi="微软雅黑" w:eastAsia="微软雅黑" w:cs="微软雅黑"/>
              <w:bCs w:val="0"/>
              <w:szCs w:val="24"/>
              <w:lang w:val="en-US" w:eastAsia="zh-CN"/>
            </w:rPr>
            <w:t>参考资料</w:t>
          </w:r>
          <w:r>
            <w:tab/>
          </w:r>
          <w:r>
            <w:fldChar w:fldCharType="begin"/>
          </w:r>
          <w:r>
            <w:instrText xml:space="preserve"> PAGEREF _Toc29833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宋体" w:hAnsi="宋体" w:eastAsia="宋体"/>
            </w:rPr>
            <w:fldChar w:fldCharType="end"/>
          </w:r>
        </w:p>
        <w:p>
          <w:pPr>
            <w:spacing w:after="156" w:afterLines="50"/>
            <w:ind w:left="840" w:leftChars="400"/>
            <w:rPr>
              <w:rFonts w:ascii="宋体" w:hAnsi="宋体" w:eastAsia="宋体" w:cs="宋体"/>
              <w:kern w:val="2"/>
              <w:sz w:val="21"/>
              <w:szCs w:val="22"/>
              <w:lang w:val="en-US" w:eastAsia="zh-CN" w:bidi="ar-SA"/>
            </w:rPr>
            <w:sectPr>
              <w:footerReference r:id="rId5" w:type="first"/>
              <w:headerReference r:id="rId3" w:type="default"/>
              <w:footerReference r:id="rId4" w:type="default"/>
              <w:pgSz w:w="11906" w:h="16838"/>
              <w:pgMar w:top="1440" w:right="1800" w:bottom="1440" w:left="1800" w:header="851" w:footer="992" w:gutter="0"/>
              <w:cols w:space="425" w:num="1"/>
              <w:titlePg/>
              <w:docGrid w:type="lines" w:linePitch="312" w:charSpace="0"/>
            </w:sectPr>
          </w:pPr>
          <w:r>
            <w:rPr>
              <w:rFonts w:ascii="宋体" w:hAnsi="宋体" w:eastAsia="宋体"/>
            </w:rPr>
            <w:fldChar w:fldCharType="end"/>
          </w:r>
        </w:p>
      </w:sdtContent>
    </w:sdt>
    <w:p>
      <w:pPr>
        <w:spacing w:after="156" w:afterLines="50"/>
        <w:rPr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/>
    <w:p>
      <w:pPr>
        <w:pStyle w:val="2"/>
        <w:numPr>
          <w:ilvl w:val="0"/>
          <w:numId w:val="2"/>
        </w:numPr>
        <w:bidi w:val="0"/>
      </w:pPr>
      <w:bookmarkStart w:id="0" w:name="_Toc14542"/>
      <w:bookmarkEnd w:id="0"/>
      <w:bookmarkStart w:id="1" w:name="_Toc5123"/>
      <w:bookmarkEnd w:id="1"/>
      <w:bookmarkStart w:id="2" w:name="_Toc71300672"/>
      <w:bookmarkStart w:id="3" w:name="_Toc31258"/>
      <w:bookmarkStart w:id="4" w:name="_Toc2753"/>
      <w:bookmarkStart w:id="5" w:name="_Toc28120"/>
      <w:r>
        <w:rPr>
          <w:rFonts w:hint="eastAsia"/>
        </w:rPr>
        <w:t>初始化配置</w:t>
      </w:r>
      <w:bookmarkEnd w:id="2"/>
      <w:bookmarkEnd w:id="3"/>
      <w:bookmarkEnd w:id="4"/>
      <w:bookmarkEnd w:id="5"/>
    </w:p>
    <w:p>
      <w:pPr>
        <w:spacing w:line="360" w:lineRule="auto"/>
        <w:ind w:firstLine="440" w:firstLineChars="20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配置一个外设的基本思路是：配置外设重映射的IO口、复位外设、对应的时钟使能、填写外设工作参数到配置结构体、配置结构体写入到外设寄存器、使能外设、配置对应的中断。一般的情况下是这个顺序，但也不总是这样。</w:t>
      </w:r>
      <w:r>
        <w:rPr>
          <w:rFonts w:ascii="宋体" w:hAnsi="宋体" w:eastAsia="宋体"/>
          <w:sz w:val="22"/>
        </w:rPr>
        <w:t xml:space="preserve"> </w:t>
      </w:r>
    </w:p>
    <w:p>
      <w:pPr>
        <w:spacing w:line="360" w:lineRule="auto"/>
        <w:ind w:firstLine="440" w:firstLineChars="200"/>
      </w:pPr>
      <w:r>
        <w:rPr>
          <w:rFonts w:hint="eastAsia" w:ascii="宋体" w:hAnsi="宋体" w:eastAsia="宋体"/>
          <w:sz w:val="22"/>
        </w:rPr>
        <w:t>KF</w:t>
      </w:r>
      <w:r>
        <w:rPr>
          <w:rFonts w:ascii="宋体" w:hAnsi="宋体" w:eastAsia="宋体"/>
          <w:sz w:val="22"/>
        </w:rPr>
        <w:t>32</w:t>
      </w:r>
      <w:r>
        <w:rPr>
          <w:rFonts w:hint="eastAsia" w:ascii="宋体" w:hAnsi="宋体" w:eastAsia="宋体"/>
          <w:sz w:val="22"/>
        </w:rPr>
        <w:t>的</w:t>
      </w:r>
      <w:r>
        <w:rPr>
          <w:rFonts w:hint="eastAsia" w:ascii="宋体" w:hAnsi="宋体" w:eastAsia="宋体"/>
          <w:sz w:val="22"/>
          <w:lang w:val="en-US" w:eastAsia="zh-CN"/>
        </w:rPr>
        <w:t>I2C</w:t>
      </w:r>
      <w:r>
        <w:rPr>
          <w:rFonts w:hint="eastAsia" w:ascii="宋体" w:hAnsi="宋体" w:eastAsia="宋体"/>
          <w:sz w:val="22"/>
        </w:rPr>
        <w:t>外设可能有</w:t>
      </w:r>
      <w:r>
        <w:rPr>
          <w:rFonts w:hint="eastAsia" w:ascii="宋体" w:hAnsi="宋体" w:eastAsia="宋体"/>
          <w:sz w:val="22"/>
          <w:lang w:val="en-US" w:eastAsia="zh-CN"/>
        </w:rPr>
        <w:t>I2C0</w:t>
      </w:r>
      <w:r>
        <w:rPr>
          <w:rFonts w:hint="eastAsia" w:ascii="宋体" w:hAnsi="宋体" w:eastAsia="宋体"/>
          <w:sz w:val="22"/>
        </w:rPr>
        <w:t>、</w:t>
      </w:r>
      <w:r>
        <w:rPr>
          <w:rFonts w:hint="eastAsia" w:ascii="宋体" w:hAnsi="宋体" w:eastAsia="宋体"/>
          <w:sz w:val="22"/>
          <w:lang w:val="en-US" w:eastAsia="zh-CN"/>
        </w:rPr>
        <w:t>I2C</w:t>
      </w:r>
      <w:r>
        <w:rPr>
          <w:rFonts w:ascii="宋体" w:hAnsi="宋体" w:eastAsia="宋体"/>
          <w:sz w:val="22"/>
        </w:rPr>
        <w:t>1</w:t>
      </w:r>
      <w:r>
        <w:rPr>
          <w:rFonts w:hint="eastAsia" w:ascii="宋体" w:hAnsi="宋体" w:eastAsia="宋体"/>
          <w:sz w:val="22"/>
        </w:rPr>
        <w:t>、</w:t>
      </w:r>
      <w:r>
        <w:rPr>
          <w:rFonts w:hint="eastAsia" w:ascii="宋体" w:hAnsi="宋体" w:eastAsia="宋体"/>
          <w:sz w:val="22"/>
          <w:lang w:val="en-US" w:eastAsia="zh-CN"/>
        </w:rPr>
        <w:t>I2C</w:t>
      </w:r>
      <w:r>
        <w:rPr>
          <w:rFonts w:ascii="宋体" w:hAnsi="宋体" w:eastAsia="宋体"/>
          <w:sz w:val="22"/>
        </w:rPr>
        <w:t>2</w:t>
      </w:r>
      <w:r>
        <w:rPr>
          <w:rFonts w:hint="eastAsia" w:ascii="宋体" w:hAnsi="宋体" w:eastAsia="宋体"/>
          <w:sz w:val="22"/>
          <w:lang w:val="en-US" w:eastAsia="zh-CN"/>
        </w:rPr>
        <w:t>等</w:t>
      </w:r>
      <w:r>
        <w:rPr>
          <w:rFonts w:hint="eastAsia" w:ascii="宋体" w:hAnsi="宋体" w:eastAsia="宋体"/>
          <w:sz w:val="22"/>
        </w:rPr>
        <w:t>，它们的工作原理和使用方法都是一样的。</w:t>
      </w:r>
    </w:p>
    <w:p>
      <w:pPr>
        <w:pStyle w:val="3"/>
        <w:numPr>
          <w:numId w:val="0"/>
        </w:numPr>
        <w:spacing w:line="360" w:lineRule="auto"/>
        <w:ind w:firstLine="420" w:firstLineChars="0"/>
        <w:outlineLvl w:val="1"/>
        <w:rPr>
          <w:rFonts w:ascii="宋体" w:hAnsi="宋体" w:eastAsia="宋体"/>
          <w:b/>
          <w:bCs/>
          <w:sz w:val="22"/>
        </w:rPr>
      </w:pPr>
      <w:bookmarkStart w:id="6" w:name="_Toc26370"/>
      <w:r>
        <w:rPr>
          <w:rFonts w:hint="eastAsia" w:ascii="宋体" w:hAnsi="宋体" w:eastAsia="宋体"/>
          <w:b/>
          <w:bCs/>
          <w:sz w:val="22"/>
        </w:rPr>
        <w:t>配置IO口</w:t>
      </w:r>
      <w:bookmarkEnd w:id="6"/>
    </w:p>
    <w:p>
      <w:pPr>
        <w:pStyle w:val="3"/>
        <w:spacing w:line="360" w:lineRule="auto"/>
        <w:ind w:left="860" w:firstLine="0" w:firstLineChars="0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把对应的IO口设置为复用模式，再把对应的IO重映射为</w:t>
      </w:r>
      <w:r>
        <w:rPr>
          <w:rFonts w:hint="eastAsia" w:ascii="宋体" w:hAnsi="宋体" w:eastAsia="宋体"/>
          <w:sz w:val="22"/>
          <w:lang w:val="en-US" w:eastAsia="zh-CN"/>
        </w:rPr>
        <w:t>I2C</w:t>
      </w:r>
      <w:r>
        <w:rPr>
          <w:rFonts w:hint="eastAsia" w:ascii="宋体" w:hAnsi="宋体" w:eastAsia="宋体"/>
          <w:sz w:val="22"/>
        </w:rPr>
        <w:t>的功能。</w:t>
      </w:r>
      <w:r>
        <w:rPr>
          <w:rFonts w:hint="eastAsia" w:ascii="宋体" w:hAnsi="宋体" w:eastAsia="宋体"/>
          <w:sz w:val="22"/>
          <w:lang w:val="en-US" w:eastAsia="zh-CN"/>
        </w:rPr>
        <w:t>具体参照示例工程。</w:t>
      </w:r>
    </w:p>
    <w:p>
      <w:pPr>
        <w:pStyle w:val="3"/>
        <w:numPr>
          <w:numId w:val="0"/>
        </w:numPr>
        <w:autoSpaceDE w:val="0"/>
        <w:autoSpaceDN w:val="0"/>
        <w:adjustRightInd w:val="0"/>
        <w:ind w:left="440" w:leftChars="0"/>
        <w:jc w:val="left"/>
        <w:outlineLvl w:val="1"/>
        <w:rPr>
          <w:rFonts w:ascii="Courier New" w:hAnsi="Courier New" w:cs="Courier New"/>
          <w:b/>
          <w:bCs/>
          <w:kern w:val="0"/>
          <w:sz w:val="20"/>
          <w:szCs w:val="20"/>
        </w:rPr>
      </w:pPr>
      <w:bookmarkStart w:id="7" w:name="_Toc2176"/>
      <w:r>
        <w:rPr>
          <w:rFonts w:hint="eastAsia" w:ascii="宋体" w:hAnsi="宋体" w:eastAsia="宋体"/>
          <w:b/>
          <w:bCs/>
          <w:sz w:val="22"/>
        </w:rPr>
        <w:t>配置外设工作参数</w:t>
      </w:r>
      <w:bookmarkEnd w:id="7"/>
      <w:r>
        <w:rPr>
          <w:rFonts w:ascii="Courier New" w:hAnsi="Courier New" w:cs="Courier New"/>
          <w:b/>
          <w:bCs/>
          <w:color w:val="000000"/>
          <w:kern w:val="0"/>
          <w:sz w:val="20"/>
          <w:szCs w:val="20"/>
        </w:rPr>
        <w:tab/>
      </w:r>
    </w:p>
    <w:p>
      <w:pPr>
        <w:pStyle w:val="3"/>
        <w:autoSpaceDE w:val="0"/>
        <w:autoSpaceDN w:val="0"/>
        <w:adjustRightInd w:val="0"/>
        <w:ind w:left="860" w:firstLine="0" w:firstLineChars="0"/>
        <w:jc w:val="left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Courier New" w:hAnsi="Courier New" w:cs="Courier New"/>
          <w:color w:val="000000"/>
          <w:kern w:val="0"/>
          <w:sz w:val="20"/>
          <w:szCs w:val="20"/>
          <w:lang w:val="en-US" w:eastAsia="zh-CN"/>
        </w:rPr>
        <w:t>I2C</w:t>
      </w: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的工作参数包括：</w:t>
      </w:r>
      <w:r>
        <w:rPr>
          <w:rFonts w:hint="eastAsia" w:ascii="Courier New" w:hAnsi="Courier New" w:cs="Courier New"/>
          <w:color w:val="000000"/>
          <w:kern w:val="0"/>
          <w:sz w:val="20"/>
          <w:szCs w:val="20"/>
          <w:lang w:val="en-US" w:eastAsia="zh-CN"/>
        </w:rPr>
        <w:t>地址</w:t>
      </w:r>
      <w:r>
        <w:rPr>
          <w:rFonts w:hint="eastAsia" w:ascii="Courier New" w:hAnsi="Courier New" w:cs="Courier New"/>
          <w:color w:val="000000"/>
          <w:kern w:val="0"/>
          <w:sz w:val="20"/>
          <w:szCs w:val="20"/>
        </w:rPr>
        <w:t>、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时钟源、时钟分频器、ACK应答、使能、工作模式配置等。具体参照示例工程。</w:t>
      </w:r>
    </w:p>
    <w:p>
      <w:pPr>
        <w:autoSpaceDE w:val="0"/>
        <w:autoSpaceDN w:val="0"/>
        <w:adjustRightInd w:val="0"/>
        <w:ind w:firstLine="420"/>
        <w:jc w:val="left"/>
        <w:outlineLvl w:val="1"/>
        <w:rPr>
          <w:rFonts w:ascii="宋体" w:hAnsi="宋体" w:eastAsia="宋体"/>
          <w:sz w:val="22"/>
        </w:rPr>
      </w:pPr>
      <w:bookmarkStart w:id="8" w:name="_Toc23091"/>
      <w:r>
        <w:rPr>
          <w:rFonts w:hint="eastAsia" w:ascii="宋体" w:hAnsi="宋体" w:eastAsia="宋体"/>
          <w:b/>
          <w:bCs/>
          <w:sz w:val="22"/>
        </w:rPr>
        <w:t>使能外设中断</w:t>
      </w:r>
      <w:bookmarkEnd w:id="8"/>
    </w:p>
    <w:p>
      <w:pPr>
        <w:autoSpaceDE w:val="0"/>
        <w:autoSpaceDN w:val="0"/>
        <w:adjustRightInd w:val="0"/>
        <w:ind w:firstLine="420"/>
        <w:jc w:val="left"/>
        <w:rPr>
          <w:rFonts w:hint="eastAsia" w:ascii="宋体" w:hAnsi="宋体" w:eastAsia="宋体"/>
          <w:sz w:val="22"/>
          <w:lang w:val="en-US" w:eastAsia="zh-CN"/>
        </w:rPr>
      </w:pPr>
      <w:r>
        <w:rPr>
          <w:rFonts w:ascii="宋体" w:hAnsi="宋体" w:eastAsia="宋体"/>
          <w:sz w:val="22"/>
        </w:rPr>
        <w:tab/>
      </w:r>
      <w:r>
        <w:rPr>
          <w:rFonts w:hint="eastAsia" w:ascii="宋体" w:hAnsi="宋体" w:eastAsia="宋体"/>
          <w:sz w:val="22"/>
          <w:lang w:val="en-US" w:eastAsia="zh-CN"/>
        </w:rPr>
        <w:t>I2C作为Slave</w:t>
      </w:r>
      <w:r>
        <w:rPr>
          <w:rFonts w:hint="eastAsia" w:ascii="宋体" w:hAnsi="宋体" w:eastAsia="宋体"/>
          <w:sz w:val="22"/>
        </w:rPr>
        <w:t>工作时候</w:t>
      </w:r>
      <w:r>
        <w:rPr>
          <w:rFonts w:hint="eastAsia" w:ascii="宋体" w:hAnsi="宋体" w:eastAsia="宋体"/>
          <w:sz w:val="22"/>
          <w:lang w:eastAsia="zh-CN"/>
        </w:rPr>
        <w:t>，</w:t>
      </w:r>
      <w:r>
        <w:rPr>
          <w:rFonts w:hint="eastAsia" w:ascii="宋体" w:hAnsi="宋体" w:eastAsia="宋体"/>
          <w:sz w:val="22"/>
          <w:lang w:val="en-US" w:eastAsia="zh-CN"/>
        </w:rPr>
        <w:t>一般来讲只需要打开数据中断，即ISIE中断。但是在只写模式下，STOP命令会产生STOP和ISIF中断标志，不做特别逻辑判断，可能会引起数据写错误；另外，主机先写然后继续重发Repeat START命令时会产生START和ISIF中断。为了使得整个中断服务程序满足所有的应用场景，最好将ISIE，START，STOP都使能。</w:t>
      </w:r>
    </w:p>
    <w:p>
      <w:pPr>
        <w:autoSpaceDE w:val="0"/>
        <w:autoSpaceDN w:val="0"/>
        <w:adjustRightInd w:val="0"/>
        <w:ind w:firstLine="420"/>
        <w:jc w:val="left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 xml:space="preserve">    图1是Master写数据，Slave进中断的波形图（测试时，只使能ISIE中断）。通道1为SDA，通道2为CLK，通道3为进入一次中断拉低IO，出中断拉高IO。可以看出波形最后发出STOP命令后，Slave又进了一次中断（第5个脉冲）。</w:t>
      </w:r>
    </w:p>
    <w:p>
      <w:pPr>
        <w:autoSpaceDE w:val="0"/>
        <w:autoSpaceDN w:val="0"/>
        <w:adjustRightInd w:val="0"/>
        <w:ind w:firstLine="420"/>
        <w:jc w:val="center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default" w:ascii="宋体" w:hAnsi="宋体" w:eastAsia="宋体"/>
          <w:sz w:val="22"/>
          <w:lang w:val="en-US" w:eastAsia="zh-CN"/>
        </w:rPr>
        <w:drawing>
          <wp:inline distT="0" distB="0" distL="114300" distR="114300">
            <wp:extent cx="2400300" cy="1800225"/>
            <wp:effectExtent l="0" t="0" r="0" b="9525"/>
            <wp:docPr id="2" name="图片 2" descr="写数据STOP产生中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写数据STOP产生中断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420"/>
        <w:jc w:val="center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图1 主机写，Slave进中断数据及波形</w:t>
      </w:r>
    </w:p>
    <w:p>
      <w:pPr>
        <w:autoSpaceDE w:val="0"/>
        <w:autoSpaceDN w:val="0"/>
        <w:adjustRightInd w:val="0"/>
        <w:ind w:firstLine="420"/>
        <w:jc w:val="left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 xml:space="preserve">    图2是Master先发写命令，再发Repeat START，再读数据进中断的波形图。通道1为SDA，通道2为CLK，通道3为进入一次中断拉低IO，出中断拉高IO。可以看出波形最后发出Repeat START命令后，Slave又进了一次中断（第4个脉冲）。</w:t>
      </w:r>
    </w:p>
    <w:p>
      <w:pPr>
        <w:autoSpaceDE w:val="0"/>
        <w:autoSpaceDN w:val="0"/>
        <w:adjustRightInd w:val="0"/>
        <w:ind w:firstLine="420"/>
        <w:jc w:val="center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default" w:ascii="宋体" w:hAnsi="宋体" w:eastAsia="宋体"/>
          <w:sz w:val="22"/>
          <w:lang w:val="en-US" w:eastAsia="zh-CN"/>
        </w:rPr>
        <w:drawing>
          <wp:inline distT="0" distB="0" distL="114300" distR="114300">
            <wp:extent cx="2400300" cy="1800225"/>
            <wp:effectExtent l="0" t="0" r="0" b="9525"/>
            <wp:docPr id="3" name="图片 3" descr="Repeat START 产生中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Repeat START 产生中断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420"/>
        <w:jc w:val="center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图2 主机写再读Slave进中断数据及波形</w:t>
      </w:r>
    </w:p>
    <w:p>
      <w:pPr>
        <w:autoSpaceDE w:val="0"/>
        <w:autoSpaceDN w:val="0"/>
        <w:adjustRightInd w:val="0"/>
        <w:ind w:firstLine="420"/>
        <w:jc w:val="center"/>
        <w:rPr>
          <w:rFonts w:hint="default" w:ascii="宋体" w:hAnsi="宋体" w:eastAsia="宋体"/>
          <w:sz w:val="22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9" w:name="_Toc9179"/>
      <w:bookmarkStart w:id="10" w:name="_Toc30664"/>
      <w:bookmarkStart w:id="11" w:name="_Toc4044"/>
      <w:r>
        <w:rPr>
          <w:rFonts w:hint="eastAsia"/>
          <w:lang w:val="en-US" w:eastAsia="zh-CN"/>
        </w:rPr>
        <w:t>中断服务函数及数据处理</w:t>
      </w:r>
      <w:bookmarkEnd w:id="9"/>
      <w:bookmarkEnd w:id="10"/>
      <w:bookmarkEnd w:id="11"/>
    </w:p>
    <w:p>
      <w:pPr>
        <w:spacing w:line="360" w:lineRule="auto"/>
        <w:ind w:firstLine="440" w:firstLineChars="200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I2C作为Slave模式下，接收数据和发送数据均可在中断服务函数里完成。如果已经使能START和STOP中断，那用户可以自己在中断服务函数里添加对应的处理代码，或者可以参考例程代码一样，判断出是START和STOP中断，直接清中断标志位后退出中断。</w:t>
      </w:r>
    </w:p>
    <w:p>
      <w:pPr>
        <w:spacing w:line="360" w:lineRule="auto"/>
        <w:ind w:firstLine="440" w:firstLineChars="200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ISIE中断是数据中断，当接收缓冲器里满数据时，会自动置位ISIF标志位，此时会相应中断并进入中断函数。在中断函数中，可以参考例程代码判断数据类型（地址还是数据），读写类型，来进行相应的数据处理。需要注意的是，在Slave模式下，由于CLK的频率受到Master控制，为了不影响传输频率，或者是高速传输时，例如400KHz及以上，可以将中断函数中的操作换为寄存器操作，提高响应速度。</w:t>
      </w:r>
    </w:p>
    <w:p>
      <w:pPr>
        <w:spacing w:line="360" w:lineRule="auto"/>
        <w:ind w:firstLine="44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需要特别注意的是，MCU端虽然是Slave端，但是如果Master端如果完全支持I2C的协议规范，那么CLK也会受到Slave端控制。即Master传输完9个CLK（8个字节数据时钟+ACK时钟），CLK会被Salve 钳位住（低电平），当CLK电平被钳位住时，主机暂停发数据，等待CLK被从机释放（高电平），然后继续发送数据。这段CLK被从机钳位为低电平的时间，是用于从机在中断里处理数据和任务使用的。根据KF32系列MCU用户手册，当ISIF被置位后，CLK被钳位为低电平，知道ISIF被手动清0，然后即释放CLK。所以进入ISIE中断后，用户不必马上清ISIF标志，可以在处理完数据和任务后，再清零ISIF标志位。例如例程，即在退出中断之前清零ISIF标志位。</w:t>
      </w:r>
    </w:p>
    <w:p>
      <w:pPr>
        <w:pStyle w:val="2"/>
        <w:numPr>
          <w:numId w:val="0"/>
        </w:numPr>
        <w:bidi w:val="0"/>
        <w:ind w:leftChars="0"/>
        <w:outlineLvl w:val="9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outlineLvl w:val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bookmarkStart w:id="12" w:name="_Toc1311"/>
      <w:bookmarkStart w:id="13" w:name="_Toc1904"/>
      <w:bookmarkStart w:id="14" w:name="_Toc29833"/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参考资料</w:t>
      </w:r>
      <w:bookmarkEnd w:id="12"/>
      <w:bookmarkEnd w:id="13"/>
      <w:bookmarkEnd w:id="14"/>
    </w:p>
    <w:p>
      <w:pPr>
        <w:numPr>
          <w:numId w:val="0"/>
        </w:numPr>
        <w:ind w:leftChars="0" w:firstLine="420" w:firstLineChars="0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《KF32系列用户手册》</w:t>
      </w:r>
    </w:p>
    <w:p>
      <w:pPr>
        <w:numPr>
          <w:numId w:val="0"/>
        </w:numPr>
        <w:ind w:leftChars="0" w:firstLine="420" w:firstLineChars="0"/>
        <w:rPr>
          <w:rFonts w:hint="default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 xml:space="preserve">《I2C-bus specification and user manual》 Rev.6 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上海芯旺微电子技术有限公司</w:t>
    </w:r>
    <w:r>
      <w:rPr>
        <w:rFonts w:hint="eastAsia"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 </w:t>
    </w:r>
    <w:r>
      <w:rPr>
        <w:rFonts w:ascii="Times New Roman" w:hAnsi="Times New Roman" w:cs="Times New Roman"/>
        <w:lang w:val="zh-CN"/>
      </w:rPr>
      <w:t xml:space="preserve"> </w:t>
    </w:r>
    <w:r>
      <w:rPr>
        <w:rFonts w:ascii="Times New Roman" w:hAnsi="Times New Roman" w:cs="Times New Roman"/>
        <w:b/>
        <w:bCs/>
      </w:rPr>
      <w:fldChar w:fldCharType="begin"/>
    </w:r>
    <w:r>
      <w:rPr>
        <w:rFonts w:ascii="Times New Roman" w:hAnsi="Times New Roman" w:cs="Times New Roman"/>
        <w:b/>
        <w:bCs/>
      </w:rPr>
      <w:instrText xml:space="preserve">PAGE  \* Arabic  \* MERGEFORMAT</w:instrText>
    </w:r>
    <w:r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lang w:val="zh-CN"/>
      </w:rPr>
      <w:t>5</w:t>
    </w:r>
    <w:r>
      <w:rPr>
        <w:rFonts w:ascii="Times New Roman" w:hAnsi="Times New Roman" w:cs="Times New Roman"/>
        <w:b/>
        <w:bCs/>
      </w:rPr>
      <w:fldChar w:fldCharType="end"/>
    </w:r>
    <w:r>
      <w:rPr>
        <w:rFonts w:ascii="Times New Roman" w:hAnsi="Times New Roman" w:cs="Times New Roman"/>
        <w:lang w:val="zh-CN"/>
      </w:rPr>
      <w:t xml:space="preserve"> / </w:t>
    </w:r>
    <w:r>
      <w:rPr>
        <w:rFonts w:ascii="Times New Roman" w:hAnsi="Times New Roman" w:cs="Times New Roman"/>
        <w:b/>
        <w:bCs/>
      </w:rPr>
      <w:fldChar w:fldCharType="begin"/>
    </w:r>
    <w:r>
      <w:rPr>
        <w:rFonts w:ascii="Times New Roman" w:hAnsi="Times New Roman" w:cs="Times New Roman"/>
        <w:b/>
        <w:bCs/>
      </w:rPr>
      <w:instrText xml:space="preserve">NUMPAGES  \* Arabic  \* MERGEFORMAT</w:instrText>
    </w:r>
    <w:r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lang w:val="zh-CN"/>
      </w:rPr>
      <w:t>5</w:t>
    </w:r>
    <w:r>
      <w:rPr>
        <w:rFonts w:ascii="Times New Roman" w:hAnsi="Times New Roman" w:cs="Times New Roman"/>
        <w:b/>
        <w:bCs/>
      </w:rPr>
      <w:fldChar w:fldCharType="end"/>
    </w:r>
    <w:r>
      <w:rPr>
        <w:rFonts w:ascii="Times New Roman" w:hAnsi="Times New Roman" w:cs="Times New Roman"/>
        <w:b/>
        <w:bCs/>
      </w:rPr>
      <w:t xml:space="preserve">                                 </w:t>
    </w:r>
  </w:p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pict>
        <v:rect id="_x0000_i1029" o:spt="1" style="height:1pt;width:415.3pt;" fillcolor="#000000" filled="t" stroked="f" coordsize="21600,21600" o:hr="t" o:hrstd="t" o:hrnoshade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>www.chipon-ic.com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上海芯旺微电子技术有限公司</w:t>
    </w:r>
    <w:r>
      <w:rPr>
        <w:rFonts w:hint="eastAsia"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</w:t>
    </w:r>
    <w:r>
      <w:rPr>
        <w:rFonts w:ascii="Times New Roman" w:hAnsi="Times New Roman" w:cs="Times New Roman"/>
        <w:lang w:val="zh-CN"/>
      </w:rPr>
      <w:t xml:space="preserve"> </w:t>
    </w:r>
    <w:r>
      <w:rPr>
        <w:rFonts w:ascii="Times New Roman" w:hAnsi="Times New Roman" w:cs="Times New Roman"/>
        <w:b/>
        <w:bCs/>
      </w:rPr>
      <w:fldChar w:fldCharType="begin"/>
    </w:r>
    <w:r>
      <w:rPr>
        <w:rFonts w:ascii="Times New Roman" w:hAnsi="Times New Roman" w:cs="Times New Roman"/>
        <w:b/>
        <w:bCs/>
      </w:rPr>
      <w:instrText xml:space="preserve">PAGE  \* Arabic  \* MERGEFORMAT</w:instrText>
    </w:r>
    <w:r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lang w:val="zh-CN"/>
      </w:rPr>
      <w:t>1</w:t>
    </w:r>
    <w:r>
      <w:rPr>
        <w:rFonts w:ascii="Times New Roman" w:hAnsi="Times New Roman" w:cs="Times New Roman"/>
        <w:b/>
        <w:bCs/>
      </w:rPr>
      <w:fldChar w:fldCharType="end"/>
    </w:r>
    <w:r>
      <w:rPr>
        <w:rFonts w:ascii="Times New Roman" w:hAnsi="Times New Roman" w:cs="Times New Roman"/>
        <w:lang w:val="zh-CN"/>
      </w:rPr>
      <w:t xml:space="preserve"> / </w:t>
    </w:r>
    <w:r>
      <w:rPr>
        <w:rFonts w:ascii="Times New Roman" w:hAnsi="Times New Roman" w:cs="Times New Roman"/>
        <w:b/>
        <w:bCs/>
      </w:rPr>
      <w:fldChar w:fldCharType="begin"/>
    </w:r>
    <w:r>
      <w:rPr>
        <w:rFonts w:ascii="Times New Roman" w:hAnsi="Times New Roman" w:cs="Times New Roman"/>
        <w:b/>
        <w:bCs/>
      </w:rPr>
      <w:instrText xml:space="preserve">NUMPAGES  \* Arabic  \* MERGEFORMAT</w:instrText>
    </w:r>
    <w:r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lang w:val="zh-CN"/>
      </w:rPr>
      <w:t>5</w:t>
    </w:r>
    <w:r>
      <w:rPr>
        <w:rFonts w:ascii="Times New Roman" w:hAnsi="Times New Roman" w:cs="Times New Roman"/>
        <w:b/>
        <w:bCs/>
      </w:rPr>
      <w:fldChar w:fldCharType="end"/>
    </w:r>
    <w:r>
      <w:rPr>
        <w:rFonts w:ascii="Times New Roman" w:hAnsi="Times New Roman" w:cs="Times New Roman"/>
        <w:b/>
        <w:bCs/>
      </w:rPr>
      <w:t xml:space="preserve">                                  </w:t>
    </w:r>
  </w:p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pict>
        <v:rect id="_x0000_i1028" o:spt="1" style="height:1pt;width:415.3pt;" fillcolor="#000000" filled="t" stroked="f" coordsize="21600,21600" o:hr="t" o:hrstd="t" o:hrnoshade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  <w:p>
    <w:pPr>
      <w:pStyle w:val="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>www.chipon-ic.com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954"/>
      </w:tabs>
      <w:ind w:firstLine="240" w:firstLineChars="100"/>
      <w:jc w:val="left"/>
      <w:rPr>
        <w:rFonts w:hint="default" w:eastAsia="宋体"/>
        <w:lang w:val="en-US" w:eastAsia="zh-CN"/>
      </w:rPr>
    </w:pPr>
    <w:r>
      <w:rPr>
        <w:rFonts w:hint="eastAsia" w:ascii="宋体" w:hAnsi="宋体" w:eastAsia="宋体" w:cs="宋体"/>
        <w:color w:val="FF0000"/>
        <w:sz w:val="24"/>
        <w:szCs w:val="24"/>
      </w:rPr>
      <w:t>ChipON</w:t>
    </w:r>
    <w:r>
      <w:rPr>
        <w:rFonts w:ascii="宋体" w:hAnsi="宋体" w:eastAsia="宋体"/>
      </w:rPr>
      <w:tab/>
    </w:r>
    <w:r>
      <w:rPr>
        <w:rFonts w:ascii="宋体" w:hAnsi="宋体" w:eastAsia="宋体"/>
      </w:rPr>
      <w:tab/>
    </w:r>
    <w:r>
      <w:rPr>
        <w:rFonts w:ascii="宋体" w:hAnsi="宋体" w:eastAsia="宋体"/>
      </w:rPr>
      <w:t>KF32系列</w:t>
    </w:r>
    <w:r>
      <w:rPr>
        <w:rFonts w:hint="eastAsia" w:ascii="宋体" w:hAnsi="宋体" w:eastAsia="宋体"/>
        <w:lang w:val="en-US" w:eastAsia="zh-CN"/>
      </w:rPr>
      <w:t>I2C应用文档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A5737"/>
    <w:multiLevelType w:val="singleLevel"/>
    <w:tmpl w:val="9E8A573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916435"/>
    <w:multiLevelType w:val="multilevel"/>
    <w:tmpl w:val="00916435"/>
    <w:lvl w:ilvl="0" w:tentative="0">
      <w:start w:val="1"/>
      <w:numFmt w:val="decimal"/>
      <w:pStyle w:val="2"/>
      <w:lvlText w:val="%1．"/>
      <w:lvlJc w:val="left"/>
      <w:pPr>
        <w:ind w:left="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16"/>
    <w:rsid w:val="00017855"/>
    <w:rsid w:val="00037C45"/>
    <w:rsid w:val="00043D2C"/>
    <w:rsid w:val="0004576E"/>
    <w:rsid w:val="00062D05"/>
    <w:rsid w:val="000679A4"/>
    <w:rsid w:val="00076D3A"/>
    <w:rsid w:val="00077B30"/>
    <w:rsid w:val="000829F8"/>
    <w:rsid w:val="0008522C"/>
    <w:rsid w:val="00087A17"/>
    <w:rsid w:val="00097E9D"/>
    <w:rsid w:val="000A75ED"/>
    <w:rsid w:val="000E264E"/>
    <w:rsid w:val="000E609E"/>
    <w:rsid w:val="000F22FE"/>
    <w:rsid w:val="00126BBC"/>
    <w:rsid w:val="00134D56"/>
    <w:rsid w:val="00161BFB"/>
    <w:rsid w:val="0016396A"/>
    <w:rsid w:val="00165820"/>
    <w:rsid w:val="001678F3"/>
    <w:rsid w:val="00177B71"/>
    <w:rsid w:val="001910E0"/>
    <w:rsid w:val="001A1603"/>
    <w:rsid w:val="001B3274"/>
    <w:rsid w:val="001B5B2E"/>
    <w:rsid w:val="001B6ABD"/>
    <w:rsid w:val="001D0562"/>
    <w:rsid w:val="001F475F"/>
    <w:rsid w:val="001F6BE6"/>
    <w:rsid w:val="0022620F"/>
    <w:rsid w:val="00246A2D"/>
    <w:rsid w:val="00255E83"/>
    <w:rsid w:val="00265B77"/>
    <w:rsid w:val="00271F65"/>
    <w:rsid w:val="00273CBF"/>
    <w:rsid w:val="00274AC9"/>
    <w:rsid w:val="00297F16"/>
    <w:rsid w:val="002B69DA"/>
    <w:rsid w:val="002B746E"/>
    <w:rsid w:val="002E4FE6"/>
    <w:rsid w:val="002E5E5D"/>
    <w:rsid w:val="003240B5"/>
    <w:rsid w:val="00330ED1"/>
    <w:rsid w:val="00332B72"/>
    <w:rsid w:val="00367DBB"/>
    <w:rsid w:val="003738DA"/>
    <w:rsid w:val="00374427"/>
    <w:rsid w:val="003A001D"/>
    <w:rsid w:val="003A5D03"/>
    <w:rsid w:val="003A79D9"/>
    <w:rsid w:val="00410646"/>
    <w:rsid w:val="004465E3"/>
    <w:rsid w:val="004613A1"/>
    <w:rsid w:val="00462BF6"/>
    <w:rsid w:val="00470DB3"/>
    <w:rsid w:val="004740A1"/>
    <w:rsid w:val="00477DA5"/>
    <w:rsid w:val="0048452E"/>
    <w:rsid w:val="004B4727"/>
    <w:rsid w:val="004D1A41"/>
    <w:rsid w:val="004D2E7F"/>
    <w:rsid w:val="004D45DA"/>
    <w:rsid w:val="004F1B78"/>
    <w:rsid w:val="005029B9"/>
    <w:rsid w:val="00520E68"/>
    <w:rsid w:val="00524A9F"/>
    <w:rsid w:val="00550E41"/>
    <w:rsid w:val="00597DF9"/>
    <w:rsid w:val="005A79D2"/>
    <w:rsid w:val="005B7220"/>
    <w:rsid w:val="005C4CE3"/>
    <w:rsid w:val="005F3930"/>
    <w:rsid w:val="0060583B"/>
    <w:rsid w:val="00634029"/>
    <w:rsid w:val="00644C3B"/>
    <w:rsid w:val="0066548C"/>
    <w:rsid w:val="00671F2B"/>
    <w:rsid w:val="006879D8"/>
    <w:rsid w:val="006A12BE"/>
    <w:rsid w:val="006B0F33"/>
    <w:rsid w:val="006F70DC"/>
    <w:rsid w:val="00701070"/>
    <w:rsid w:val="0070489F"/>
    <w:rsid w:val="007105A1"/>
    <w:rsid w:val="00732067"/>
    <w:rsid w:val="00737D32"/>
    <w:rsid w:val="007560AB"/>
    <w:rsid w:val="007A452B"/>
    <w:rsid w:val="007B55EC"/>
    <w:rsid w:val="007B59A5"/>
    <w:rsid w:val="007C1EC3"/>
    <w:rsid w:val="007E2CBD"/>
    <w:rsid w:val="00805445"/>
    <w:rsid w:val="00811D35"/>
    <w:rsid w:val="008336B5"/>
    <w:rsid w:val="00852A83"/>
    <w:rsid w:val="00863EED"/>
    <w:rsid w:val="0087458F"/>
    <w:rsid w:val="008B61BF"/>
    <w:rsid w:val="008B6F72"/>
    <w:rsid w:val="008D0D54"/>
    <w:rsid w:val="008F4426"/>
    <w:rsid w:val="00945B4A"/>
    <w:rsid w:val="009567E9"/>
    <w:rsid w:val="0099593F"/>
    <w:rsid w:val="009A4306"/>
    <w:rsid w:val="009B0986"/>
    <w:rsid w:val="009C2CFD"/>
    <w:rsid w:val="009E0E47"/>
    <w:rsid w:val="009E74C0"/>
    <w:rsid w:val="009F0D5C"/>
    <w:rsid w:val="00A12682"/>
    <w:rsid w:val="00A6030A"/>
    <w:rsid w:val="00A605E6"/>
    <w:rsid w:val="00A647CA"/>
    <w:rsid w:val="00A73EF4"/>
    <w:rsid w:val="00AB272C"/>
    <w:rsid w:val="00AB59AE"/>
    <w:rsid w:val="00AC4160"/>
    <w:rsid w:val="00B02AA4"/>
    <w:rsid w:val="00B0583D"/>
    <w:rsid w:val="00B10E37"/>
    <w:rsid w:val="00B25F9E"/>
    <w:rsid w:val="00B34FD2"/>
    <w:rsid w:val="00B81725"/>
    <w:rsid w:val="00B84CFD"/>
    <w:rsid w:val="00B87980"/>
    <w:rsid w:val="00C06ECC"/>
    <w:rsid w:val="00C13935"/>
    <w:rsid w:val="00C1630B"/>
    <w:rsid w:val="00C248CD"/>
    <w:rsid w:val="00C476AD"/>
    <w:rsid w:val="00C54CB8"/>
    <w:rsid w:val="00C61096"/>
    <w:rsid w:val="00C671C5"/>
    <w:rsid w:val="00C93D00"/>
    <w:rsid w:val="00CB7E20"/>
    <w:rsid w:val="00CC5022"/>
    <w:rsid w:val="00D23893"/>
    <w:rsid w:val="00D41A0F"/>
    <w:rsid w:val="00D42B0F"/>
    <w:rsid w:val="00D455B6"/>
    <w:rsid w:val="00D5500B"/>
    <w:rsid w:val="00D837A2"/>
    <w:rsid w:val="00DC1B78"/>
    <w:rsid w:val="00DD2F13"/>
    <w:rsid w:val="00DE577B"/>
    <w:rsid w:val="00DE77E1"/>
    <w:rsid w:val="00E70594"/>
    <w:rsid w:val="00E74606"/>
    <w:rsid w:val="00E770DF"/>
    <w:rsid w:val="00EB6D37"/>
    <w:rsid w:val="00ED1432"/>
    <w:rsid w:val="00ED2BBD"/>
    <w:rsid w:val="00EE03E7"/>
    <w:rsid w:val="00EF06DB"/>
    <w:rsid w:val="00F20A49"/>
    <w:rsid w:val="00F41DD7"/>
    <w:rsid w:val="00FC5687"/>
    <w:rsid w:val="00FD4DE7"/>
    <w:rsid w:val="00FD552C"/>
    <w:rsid w:val="00FE7B52"/>
    <w:rsid w:val="01FC5C9E"/>
    <w:rsid w:val="03AF0CB7"/>
    <w:rsid w:val="07DC0433"/>
    <w:rsid w:val="09FF77DA"/>
    <w:rsid w:val="0C385620"/>
    <w:rsid w:val="13095979"/>
    <w:rsid w:val="17A32D9C"/>
    <w:rsid w:val="18ED73DA"/>
    <w:rsid w:val="192A654E"/>
    <w:rsid w:val="1C185B12"/>
    <w:rsid w:val="2847510E"/>
    <w:rsid w:val="28D21BA2"/>
    <w:rsid w:val="295428A0"/>
    <w:rsid w:val="2C85236C"/>
    <w:rsid w:val="30256D04"/>
    <w:rsid w:val="318200C2"/>
    <w:rsid w:val="322676C6"/>
    <w:rsid w:val="354B013A"/>
    <w:rsid w:val="368C62C9"/>
    <w:rsid w:val="37DC444A"/>
    <w:rsid w:val="39325E4F"/>
    <w:rsid w:val="3CDD2A33"/>
    <w:rsid w:val="41511CD7"/>
    <w:rsid w:val="45FB57E5"/>
    <w:rsid w:val="464B795D"/>
    <w:rsid w:val="4AC46A29"/>
    <w:rsid w:val="59A8255F"/>
    <w:rsid w:val="5AE83053"/>
    <w:rsid w:val="5BBC63E7"/>
    <w:rsid w:val="60280912"/>
    <w:rsid w:val="63E8662D"/>
    <w:rsid w:val="64837136"/>
    <w:rsid w:val="669C1F86"/>
    <w:rsid w:val="68CD0785"/>
    <w:rsid w:val="6B4874DE"/>
    <w:rsid w:val="6E7E002E"/>
    <w:rsid w:val="6FE62DD7"/>
    <w:rsid w:val="72017799"/>
    <w:rsid w:val="72262E70"/>
    <w:rsid w:val="753C657D"/>
    <w:rsid w:val="7C4B63B9"/>
    <w:rsid w:val="7D2F04CF"/>
    <w:rsid w:val="7F54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17"/>
    <w:qFormat/>
    <w:uiPriority w:val="9"/>
    <w:pPr>
      <w:numPr>
        <w:ilvl w:val="0"/>
        <w:numId w:val="1"/>
      </w:numPr>
      <w:spacing w:before="156" w:beforeLines="50" w:after="156" w:afterLines="50"/>
      <w:ind w:firstLine="0" w:firstLineChars="0"/>
      <w:outlineLvl w:val="0"/>
    </w:pPr>
    <w:rPr>
      <w:rFonts w:ascii="微软雅黑" w:hAnsi="微软雅黑" w:eastAsia="微软雅黑"/>
      <w:sz w:val="32"/>
      <w:szCs w:val="32"/>
    </w:rPr>
  </w:style>
  <w:style w:type="paragraph" w:styleId="4">
    <w:name w:val="heading 2"/>
    <w:basedOn w:val="1"/>
    <w:next w:val="1"/>
    <w:link w:val="19"/>
    <w:unhideWhenUsed/>
    <w:qFormat/>
    <w:uiPriority w:val="9"/>
    <w:pPr>
      <w:outlineLvl w:val="1"/>
    </w:pPr>
    <w:rPr>
      <w:rFonts w:ascii="微软雅黑" w:hAnsi="微软雅黑" w:eastAsia="微软雅黑"/>
      <w:sz w:val="24"/>
      <w:szCs w:val="24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6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 w:asciiTheme="minorHAnsi" w:hAnsiTheme="minorHAnsi" w:eastAsiaTheme="minorEastAsia"/>
      <w:kern w:val="0"/>
      <w:sz w:val="22"/>
    </w:rPr>
  </w:style>
  <w:style w:type="paragraph" w:styleId="7">
    <w:name w:val="Balloon Text"/>
    <w:basedOn w:val="1"/>
    <w:link w:val="18"/>
    <w:qFormat/>
    <w:uiPriority w:val="99"/>
    <w:rPr>
      <w:sz w:val="18"/>
      <w:szCs w:val="18"/>
    </w:rPr>
  </w:style>
  <w:style w:type="paragraph" w:styleId="8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uiPriority w:val="39"/>
    <w:pPr>
      <w:widowControl/>
      <w:spacing w:after="100" w:line="259" w:lineRule="auto"/>
      <w:jc w:val="left"/>
    </w:pPr>
    <w:rPr>
      <w:rFonts w:cs="Times New Roman" w:asciiTheme="minorHAnsi" w:hAnsiTheme="minorHAnsi" w:eastAsiaTheme="minorEastAsia"/>
      <w:kern w:val="0"/>
      <w:sz w:val="24"/>
    </w:rPr>
  </w:style>
  <w:style w:type="paragraph" w:styleId="11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 w:asciiTheme="minorHAnsi" w:hAnsiTheme="minorHAnsi" w:eastAsiaTheme="minorEastAsia"/>
      <w:kern w:val="0"/>
      <w:sz w:val="24"/>
    </w:rPr>
  </w:style>
  <w:style w:type="character" w:styleId="14">
    <w:name w:val="Hyperlink"/>
    <w:basedOn w:val="13"/>
    <w:qFormat/>
    <w:uiPriority w:val="99"/>
    <w:rPr>
      <w:color w:val="0563C1"/>
      <w:u w:val="single"/>
    </w:rPr>
  </w:style>
  <w:style w:type="character" w:customStyle="1" w:styleId="15">
    <w:name w:val="页眉 字符"/>
    <w:basedOn w:val="13"/>
    <w:link w:val="9"/>
    <w:uiPriority w:val="99"/>
    <w:rPr>
      <w:sz w:val="18"/>
      <w:szCs w:val="18"/>
    </w:rPr>
  </w:style>
  <w:style w:type="character" w:customStyle="1" w:styleId="16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17">
    <w:name w:val="标题 1 字符"/>
    <w:basedOn w:val="13"/>
    <w:link w:val="2"/>
    <w:qFormat/>
    <w:uiPriority w:val="9"/>
    <w:rPr>
      <w:rFonts w:ascii="微软雅黑" w:hAnsi="微软雅黑" w:eastAsia="微软雅黑"/>
      <w:sz w:val="32"/>
      <w:szCs w:val="32"/>
    </w:rPr>
  </w:style>
  <w:style w:type="character" w:customStyle="1" w:styleId="18">
    <w:name w:val="批注框文本 字符"/>
    <w:basedOn w:val="13"/>
    <w:link w:val="7"/>
    <w:qFormat/>
    <w:uiPriority w:val="99"/>
    <w:rPr>
      <w:sz w:val="18"/>
      <w:szCs w:val="18"/>
    </w:rPr>
  </w:style>
  <w:style w:type="character" w:customStyle="1" w:styleId="19">
    <w:name w:val="标题 2 字符"/>
    <w:basedOn w:val="13"/>
    <w:link w:val="4"/>
    <w:uiPriority w:val="9"/>
    <w:rPr>
      <w:rFonts w:ascii="微软雅黑" w:hAnsi="微软雅黑" w:eastAsia="微软雅黑"/>
      <w:sz w:val="24"/>
      <w:szCs w:val="24"/>
    </w:rPr>
  </w:style>
  <w:style w:type="paragraph" w:customStyle="1" w:styleId="20">
    <w:name w:val="TOC Heading"/>
    <w:basedOn w:val="2"/>
    <w:next w:val="1"/>
    <w:unhideWhenUsed/>
    <w:qFormat/>
    <w:uiPriority w:val="39"/>
    <w:pPr>
      <w:keepNext/>
      <w:keepLines/>
      <w:widowControl/>
      <w:numPr>
        <w:numId w:val="0"/>
      </w:numPr>
      <w:spacing w:before="240" w:beforeLines="0" w:after="0" w:afterLines="0" w:line="259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</w:rPr>
  </w:style>
  <w:style w:type="character" w:customStyle="1" w:styleId="21">
    <w:name w:val="标题 3 字符"/>
    <w:basedOn w:val="13"/>
    <w:link w:val="5"/>
    <w:semiHidden/>
    <w:uiPriority w:val="9"/>
    <w:rPr>
      <w:b/>
      <w:bCs/>
      <w:sz w:val="32"/>
      <w:szCs w:val="32"/>
    </w:rPr>
  </w:style>
  <w:style w:type="paragraph" w:customStyle="1" w:styleId="22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23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D981FE-49B7-4ABC-A9C4-E2137007DC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1370</Words>
  <Characters>7810</Characters>
  <Lines>65</Lines>
  <Paragraphs>18</Paragraphs>
  <TotalTime>1</TotalTime>
  <ScaleCrop>false</ScaleCrop>
  <LinksUpToDate>false</LinksUpToDate>
  <CharactersWithSpaces>9162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2019-12-11T11:43:00Z</dcterms:created>
  <dc:creator>VUAN520</dc:creator>
  <cp:lastModifiedBy>王廷永</cp:lastModifiedBy>
  <cp:lastPrinted>2020-07-27T05:13:00Z</cp:lastPrinted>
  <dcterms:modified xsi:type="dcterms:W3CDTF">2021-07-24T11:28:29Z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5B498F5C8E1D4B52A3D8C2578663DD32</vt:lpwstr>
  </property>
</Properties>
</file>